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jc w:val="center"/>
        <w:rPr/>
      </w:pPr>
      <w:bookmarkStart w:colFirst="0" w:colLast="0" w:name="_3bprfxjmqr9c" w:id="0"/>
      <w:bookmarkEnd w:id="0"/>
      <w:r w:rsidDel="00000000" w:rsidR="00000000" w:rsidRPr="00000000">
        <w:rPr>
          <w:rtl w:val="0"/>
        </w:rPr>
        <w:t xml:space="preserve">Критерии за оценяване на групови проекти по “Софтуерна Инженерство”</w:t>
      </w:r>
    </w:p>
    <w:p w:rsidR="00000000" w:rsidDel="00000000" w:rsidP="00000000" w:rsidRDefault="00000000" w:rsidRPr="00000000" w14:paraId="00000002">
      <w:pPr>
        <w:ind w:left="720" w:firstLine="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590.0" w:type="dxa"/>
        <w:jc w:val="left"/>
        <w:tblInd w:w="8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095"/>
        <w:gridCol w:w="495"/>
        <w:tblGridChange w:id="0">
          <w:tblGrid>
            <w:gridCol w:w="10095"/>
            <w:gridCol w:w="49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numPr>
                <w:ilvl w:val="0"/>
                <w:numId w:val="1"/>
              </w:numPr>
              <w:ind w:left="540" w:hanging="360"/>
            </w:pPr>
            <w:r w:rsidDel="00000000" w:rsidR="00000000" w:rsidRPr="00000000">
              <w:rPr>
                <w:rtl w:val="0"/>
              </w:rPr>
              <w:t xml:space="preserve">Следене на спецификациите проекта.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jc w:val="righ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numPr>
                <w:ilvl w:val="1"/>
                <w:numId w:val="1"/>
              </w:numPr>
              <w:ind w:left="990" w:hanging="360"/>
            </w:pPr>
            <w:r w:rsidDel="00000000" w:rsidR="00000000" w:rsidRPr="00000000">
              <w:rPr>
                <w:rtl w:val="0"/>
              </w:rPr>
              <w:t xml:space="preserve">Пресъздаване на нужните структури и таблици в базата от данни.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numPr>
                <w:ilvl w:val="1"/>
                <w:numId w:val="1"/>
              </w:numPr>
              <w:ind w:left="990" w:hanging="360"/>
            </w:pPr>
            <w:r w:rsidDel="00000000" w:rsidR="00000000" w:rsidRPr="00000000">
              <w:rPr>
                <w:rtl w:val="0"/>
              </w:rPr>
              <w:t xml:space="preserve">Създаване на нужните стран CRUD страници.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numPr>
                <w:ilvl w:val="1"/>
                <w:numId w:val="1"/>
              </w:numPr>
              <w:ind w:left="990" w:hanging="360"/>
            </w:pPr>
            <w:r w:rsidDel="00000000" w:rsidR="00000000" w:rsidRPr="00000000">
              <w:rPr>
                <w:rtl w:val="0"/>
              </w:rPr>
              <w:t xml:space="preserve">Имплементиране на нужните функционалности и ограничения.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ind w:left="990" w:hanging="36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numPr>
                <w:ilvl w:val="0"/>
                <w:numId w:val="1"/>
              </w:numPr>
              <w:ind w:left="540" w:hanging="360"/>
            </w:pPr>
            <w:r w:rsidDel="00000000" w:rsidR="00000000" w:rsidRPr="00000000">
              <w:rPr>
                <w:rtl w:val="0"/>
              </w:rPr>
              <w:t xml:space="preserve">Спазване на добрите практики при софтуерната разработка.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jc w:val="righ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numPr>
                <w:ilvl w:val="1"/>
                <w:numId w:val="1"/>
              </w:numPr>
              <w:ind w:left="990" w:hanging="360"/>
            </w:pPr>
            <w:r w:rsidDel="00000000" w:rsidR="00000000" w:rsidRPr="00000000">
              <w:rPr>
                <w:rtl w:val="0"/>
              </w:rPr>
              <w:t xml:space="preserve">Правилно използване и употреба на софтуер за контрол на версии (</w:t>
            </w:r>
            <w:r w:rsidDel="00000000" w:rsidR="00000000" w:rsidRPr="00000000">
              <w:rPr>
                <w:b w:val="1"/>
                <w:rtl w:val="0"/>
              </w:rPr>
              <w:t xml:space="preserve">Git</w:t>
            </w:r>
            <w:r w:rsidDel="00000000" w:rsidR="00000000" w:rsidRPr="00000000">
              <w:rPr>
                <w:rtl w:val="0"/>
              </w:rPr>
              <w:t xml:space="preserve">)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numPr>
                <w:ilvl w:val="1"/>
                <w:numId w:val="1"/>
              </w:numPr>
              <w:ind w:left="990" w:hanging="360"/>
            </w:pPr>
            <w:r w:rsidDel="00000000" w:rsidR="00000000" w:rsidRPr="00000000">
              <w:rPr>
                <w:rtl w:val="0"/>
              </w:rPr>
              <w:t xml:space="preserve">Правилна употреба на софтуер за следена на процеса на разработка. (</w:t>
            </w:r>
            <w:r w:rsidDel="00000000" w:rsidR="00000000" w:rsidRPr="00000000">
              <w:rPr>
                <w:b w:val="1"/>
                <w:rtl w:val="0"/>
              </w:rPr>
              <w:t xml:space="preserve">Trello</w:t>
            </w:r>
            <w:r w:rsidDel="00000000" w:rsidR="00000000" w:rsidRPr="00000000">
              <w:rPr>
                <w:rtl w:val="0"/>
              </w:rPr>
              <w:t xml:space="preserve">)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ind w:left="540" w:hanging="36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jc w:val="righ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numPr>
                <w:ilvl w:val="0"/>
                <w:numId w:val="1"/>
              </w:numPr>
              <w:ind w:left="540" w:hanging="360"/>
            </w:pPr>
            <w:r w:rsidDel="00000000" w:rsidR="00000000" w:rsidRPr="00000000">
              <w:rPr>
                <w:rtl w:val="0"/>
              </w:rPr>
              <w:t xml:space="preserve">Спазване на мениджмънт цели.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jc w:val="righ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numPr>
                <w:ilvl w:val="1"/>
                <w:numId w:val="1"/>
              </w:numPr>
              <w:ind w:left="990" w:hanging="360"/>
            </w:pPr>
            <w:r w:rsidDel="00000000" w:rsidR="00000000" w:rsidRPr="00000000">
              <w:rPr>
                <w:rtl w:val="0"/>
              </w:rPr>
              <w:t xml:space="preserve">Спазване на срокове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numPr>
                <w:ilvl w:val="1"/>
                <w:numId w:val="1"/>
              </w:numPr>
              <w:ind w:left="990" w:hanging="360"/>
            </w:pPr>
            <w:r w:rsidDel="00000000" w:rsidR="00000000" w:rsidRPr="00000000">
              <w:rPr>
                <w:rtl w:val="0"/>
              </w:rPr>
              <w:t xml:space="preserve">Спазването на правилата за избраната методология на разработване.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ind w:left="540" w:hanging="36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jc w:val="righ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b w:val="1"/>
        </w:rPr>
      </w:pPr>
      <w:r w:rsidDel="00000000" w:rsidR="00000000" w:rsidRPr="00000000">
        <w:rPr>
          <w:rtl w:val="0"/>
        </w:rPr>
        <w:tab/>
        <w:t xml:space="preserve">Общ брой точки: </w:t>
      </w:r>
      <w:r w:rsidDel="00000000" w:rsidR="00000000" w:rsidRPr="00000000">
        <w:rPr>
          <w:b w:val="1"/>
          <w:rtl w:val="0"/>
        </w:rPr>
        <w:t xml:space="preserve">60</w:t>
      </w:r>
      <w:r w:rsidDel="00000000" w:rsidR="00000000" w:rsidRPr="00000000">
        <w:rPr>
          <w:rtl w:val="0"/>
        </w:rPr>
        <w:br w:type="textWrapping"/>
        <w:tab/>
        <w:t xml:space="preserve">Формула за оценяване:  </w:t>
      </w:r>
      <w:r w:rsidDel="00000000" w:rsidR="00000000" w:rsidRPr="00000000">
        <w:rPr>
          <w:b w:val="1"/>
          <w:rtl w:val="0"/>
        </w:rPr>
        <w:t xml:space="preserve">((Брой Точки) / 10)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288" w:top="288" w:left="288" w:right="28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5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99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